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color w:val="000000"/>
        </w:rPr>
      </w:pPr>
      <w:r w:rsidDel="00000000" w:rsidR="00000000" w:rsidRPr="00000000">
        <w:rPr>
          <w:rFonts w:ascii="Cambria" w:cs="Cambria" w:eastAsia="Cambria" w:hAnsi="Cambria"/>
          <w:b w:val="1"/>
          <w:rtl w:val="0"/>
        </w:rPr>
        <w:t xml:space="preserve">ФОРМУЛЯР ЗА ОБРАЗОВАТЕЛНИ МАТЕРИАЛИ/ПРОДУКТИ</w:t>
      </w:r>
      <w:r w:rsidDel="00000000" w:rsidR="00000000" w:rsidRPr="00000000">
        <w:rPr>
          <w:rFonts w:ascii="Cambria" w:cs="Cambria" w:eastAsia="Cambria" w:hAnsi="Cambria"/>
          <w:b w:val="1"/>
          <w:vertAlign w:val="superscript"/>
        </w:rPr>
        <w:footnoteReference w:customMarkFollows="0" w:id="0"/>
      </w:r>
      <w:r w:rsidDel="00000000" w:rsidR="00000000" w:rsidRPr="00000000">
        <w:rPr>
          <w:rtl w:val="0"/>
        </w:rPr>
      </w:r>
    </w:p>
    <w:p w:rsidR="00000000" w:rsidDel="00000000" w:rsidP="00000000" w:rsidRDefault="00000000" w:rsidRPr="00000000" w14:paraId="00000002">
      <w:pPr>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03">
      <w:pP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rtl w:val="0"/>
        </w:rPr>
        <w:t xml:space="preserve">Вид (наименование) на материала/продукта</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40" w:lineRule="auto"/>
        <w:ind w:left="5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rtl w:val="0"/>
        </w:rPr>
        <w:t xml:space="preserve">Предмет/образователно направление</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4" w:line="240" w:lineRule="auto"/>
        <w:ind w:left="54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4" w:line="240" w:lineRule="auto"/>
        <w:ind w:left="54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40" w:lineRule="auto"/>
        <w:ind w:left="5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rtl w:val="0"/>
        </w:rPr>
        <w:t xml:space="preserve">Ниво/клас (предучилищно, начално)</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40" w:lineRule="auto"/>
        <w:ind w:left="5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rtl w:val="0"/>
        </w:rPr>
        <w:t xml:space="preserve">Цели на материала/продукта</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40" w:lineRule="auto"/>
        <w:ind w:left="5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rtl w:val="0"/>
        </w:rPr>
        <w:t xml:space="preserve">Обосновка на необходимостта от такъв материал/продукт:</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40" w:lineRule="auto"/>
        <w:ind w:left="5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rtl w:val="0"/>
        </w:rPr>
        <w:t xml:space="preserve">Как се прилага в учебна среда?</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4" w:line="240" w:lineRule="auto"/>
        <w:ind w:left="54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4" w:line="240" w:lineRule="auto"/>
        <w:ind w:left="54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40" w:lineRule="auto"/>
        <w:ind w:left="540" w:right="0" w:hanging="360"/>
        <w:jc w:val="left"/>
        <w:rPr>
          <w:rFonts w:ascii="Cambria" w:cs="Cambria" w:eastAsia="Cambria" w:hAnsi="Cambria"/>
          <w:b w:val="0"/>
          <w:i w:val="0"/>
          <w:smallCaps w:val="0"/>
          <w:strike w:val="0"/>
          <w:color w:val="000000"/>
          <w:sz w:val="24"/>
          <w:szCs w:val="24"/>
          <w:u w:val="none"/>
          <w:shd w:fill="auto" w:val="clear"/>
          <w:vertAlign w:val="baseline"/>
        </w:rPr>
      </w:pPr>
      <w:sdt>
        <w:sdtPr>
          <w:tag w:val="goog_rdk_0"/>
        </w:sdtPr>
        <w:sdtContent>
          <w:commentRangeStart w:id="0"/>
        </w:sdtContent>
      </w:sdt>
      <w:r w:rsidDel="00000000" w:rsidR="00000000" w:rsidRPr="00000000">
        <w:rPr>
          <w:rFonts w:ascii="Cambria" w:cs="Cambria" w:eastAsia="Cambria" w:hAnsi="Cambria"/>
          <w:rtl w:val="0"/>
        </w:rPr>
        <w:t xml:space="preserve">Помощни/допълнителни материали, включени в продукта</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rtl w:val="0"/>
        </w:rPr>
        <w:t xml:space="preserve">видео, снимки на прототип, други</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40" w:lineRule="auto"/>
        <w:ind w:left="540" w:right="0" w:hanging="360"/>
        <w:jc w:val="left"/>
        <w:rPr>
          <w:rFonts w:ascii="Cambria" w:cs="Cambria" w:eastAsia="Cambria" w:hAnsi="Cambria"/>
          <w:b w:val="0"/>
          <w:i w:val="0"/>
          <w:smallCaps w:val="0"/>
          <w:strike w:val="0"/>
          <w:color w:val="000000"/>
          <w:sz w:val="24"/>
          <w:szCs w:val="24"/>
          <w:u w:val="none"/>
          <w:shd w:fill="auto" w:val="clear"/>
          <w:vertAlign w:val="baseline"/>
        </w:rPr>
      </w:pPr>
      <w:sdt>
        <w:sdtPr>
          <w:tag w:val="goog_rdk_1"/>
        </w:sdtPr>
        <w:sdtContent>
          <w:commentRangeStart w:id="1"/>
        </w:sdtContent>
      </w:sdt>
      <w:r w:rsidDel="00000000" w:rsidR="00000000" w:rsidRPr="00000000">
        <w:rPr>
          <w:rFonts w:ascii="Cambria" w:cs="Cambria" w:eastAsia="Cambria" w:hAnsi="Cambria"/>
          <w:rtl w:val="0"/>
        </w:rPr>
        <w:t xml:space="preserve">Бил ли е тестван/реализиран</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4" w:line="240" w:lineRule="auto"/>
        <w:ind w:left="54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4" w:line="240" w:lineRule="auto"/>
        <w:ind w:left="54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40" w:lineRule="auto"/>
        <w:ind w:left="5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rtl w:val="0"/>
        </w:rPr>
        <w:t xml:space="preserve">Ако да</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rtl w:val="0"/>
        </w:rPr>
        <w:t xml:space="preserve">моля опишете процеса</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rtl w:val="0"/>
        </w:rPr>
        <w:t xml:space="preserve">продължителност, оценяване, етапи на реализиране</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max 1000 characters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4" w:line="240" w:lineRule="auto"/>
        <w:ind w:left="54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4" w:line="240" w:lineRule="auto"/>
        <w:ind w:left="54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40" w:lineRule="auto"/>
        <w:ind w:left="5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rtl w:val="0"/>
        </w:rPr>
        <w:t xml:space="preserve">Ако да</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rtl w:val="0"/>
        </w:rPr>
        <w:t xml:space="preserve">бихте ли споделили впечатленията си от реализирането на продукта</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rtl w:val="0"/>
        </w:rPr>
        <w:t xml:space="preserve">предизвикателства, съвместимост с целите, работа с децата, т.н.</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max 1000 characters</w:t>
      </w:r>
      <w:commentRangeEnd w:id="1"/>
      <w:r w:rsidDel="00000000" w:rsidR="00000000" w:rsidRPr="00000000">
        <w:commentReference w:id="1"/>
      </w:r>
      <w:r w:rsidDel="00000000" w:rsidR="00000000" w:rsidRPr="00000000">
        <w:rPr>
          <w:rtl w:val="0"/>
        </w:rPr>
      </w:r>
    </w:p>
    <w:sectPr>
      <w:headerReference r:id="rId10" w:type="default"/>
      <w:footerReference r:id="rId11" w:type="default"/>
      <w:pgSz w:h="16840" w:w="11900" w:orient="portrait"/>
      <w:pgMar w:bottom="1417" w:top="1417" w:left="1417" w:right="1417"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Reni Dimova" w:id="1" w:date="2022-08-25T19:25:01Z">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@r.radeva@cct.bg Никъде в тези въпроси не се изисква да се посочи възраст или други особености на учениците/децата, с които (евентуално) е тестван материала. Мисля, че това трябва да се комуникира (обсъди) с партньорите, предвид целите на проекта за приобщаване на ученици от уязвими групи и ангажиране на момичета в STEM дейноси.</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Rozaliya Radeva_</w:t>
      </w:r>
    </w:p>
  </w:comment>
  <w:comment w:author="Reni Dimova" w:id="0" w:date="2022-08-25T19:25:06Z">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@r.radeva@cct.bg Добре е да дадем възможност учителите да сложат линк(ове) към такива матреиали, тъй като платформата позволява ъплоуд до 100 MB (като това трябва да включва всички файлове, свързани с конкурсната работа). За да е ясно за участниците в конкурса, предлагам да се добави бележка със съответния текст.</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Rozaliya Radeva_</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29" w15:done="0"/>
  <w15:commentEx w15:paraId="0000002B"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24">
    <w:pPr>
      <w:ind w:left="1531" w:firstLine="0"/>
      <w:rPr>
        <w:rFonts w:ascii="Times New Roman" w:cs="Times New Roman" w:eastAsia="Times New Roman" w:hAnsi="Times New Roman"/>
      </w:rPr>
    </w:pPr>
    <w:r w:rsidDel="00000000" w:rsidR="00000000" w:rsidRPr="00000000">
      <w:rPr>
        <w:rFonts w:ascii="Arial Narrow" w:cs="Arial Narrow" w:eastAsia="Arial Narrow" w:hAnsi="Arial Narrow"/>
        <w:color w:val="000000"/>
        <w:sz w:val="15"/>
        <w:szCs w:val="15"/>
        <w:rtl w:val="0"/>
      </w:rPr>
      <w:t xml:space="preserve">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-544194</wp:posOffset>
          </wp:positionH>
          <wp:positionV relativeFrom="paragraph">
            <wp:posOffset>5715</wp:posOffset>
          </wp:positionV>
          <wp:extent cx="1574800" cy="436880"/>
          <wp:effectExtent b="0" l="0" r="0" t="0"/>
          <wp:wrapSquare wrapText="bothSides" distB="0" distT="0" distL="114300" distR="114300"/>
          <wp:docPr descr="metin içeren bir resim&#10;&#10;Açıklama otomatik olarak oluşturuldu" id="4" name="image1.png"/>
          <a:graphic>
            <a:graphicData uri="http://schemas.openxmlformats.org/drawingml/2006/picture">
              <pic:pic>
                <pic:nvPicPr>
                  <pic:cNvPr descr="metin içeren bir resim&#10;&#10;Açıklama otomatik olarak oluşturuldu" id="0" name="image1.png"/>
                  <pic:cNvPicPr preferRelativeResize="0"/>
                </pic:nvPicPr>
                <pic:blipFill>
                  <a:blip r:embed="rId1"/>
                  <a:srcRect b="0" l="0" r="0" t="0"/>
                  <a:stretch>
                    <a:fillRect/>
                  </a:stretch>
                </pic:blipFill>
                <pic:spPr>
                  <a:xfrm>
                    <a:off x="0" y="0"/>
                    <a:ext cx="1574800" cy="436880"/>
                  </a:xfrm>
                  <a:prstGeom prst="rect"/>
                  <a:ln/>
                </pic:spPr>
              </pic:pic>
            </a:graphicData>
          </a:graphic>
        </wp:anchor>
      </w:drawing>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70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7">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mbria" w:cs="Cambria" w:eastAsia="Cambria" w:hAnsi="Cambria"/>
          <w:i w:val="1"/>
          <w:rtl w:val="0"/>
        </w:rPr>
        <w:t xml:space="preserve"> Образователните материали може да представляват пъзели, графики, схеми, комплекти от карти и други разнообразни ресурси, които подпомагат ученето чрез визуализация, ангажират учениците и/или ги подпикват към действие, общуване или сътрудничество.</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775477" cy="906175"/>
          <wp:effectExtent b="0" l="0" r="0" t="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5477" cy="90617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NormalWeb">
    <w:name w:val="Normal (Web)"/>
    <w:basedOn w:val="Normal"/>
    <w:uiPriority w:val="99"/>
    <w:unhideWhenUsed w:val="1"/>
    <w:rsid w:val="000C5BBD"/>
    <w:pPr>
      <w:spacing w:after="100" w:afterAutospacing="1" w:before="100" w:beforeAutospacing="1"/>
    </w:pPr>
    <w:rPr>
      <w:rFonts w:ascii="Times New Roman" w:cs="Times New Roman" w:eastAsia="Times New Roman" w:hAnsi="Times New Roman"/>
      <w:lang w:eastAsia="tr-TR"/>
    </w:rPr>
  </w:style>
  <w:style w:type="paragraph" w:styleId="stBilgi">
    <w:name w:val="header"/>
    <w:basedOn w:val="Normal"/>
    <w:link w:val="stBilgiChar"/>
    <w:uiPriority w:val="99"/>
    <w:unhideWhenUsed w:val="1"/>
    <w:rsid w:val="00D83194"/>
    <w:pPr>
      <w:tabs>
        <w:tab w:val="center" w:pos="4536"/>
        <w:tab w:val="right" w:pos="9072"/>
      </w:tabs>
    </w:pPr>
  </w:style>
  <w:style w:type="character" w:styleId="stBilgiChar" w:customStyle="1">
    <w:name w:val="Üst Bilgi Char"/>
    <w:basedOn w:val="VarsaylanParagrafYazTipi"/>
    <w:link w:val="stBilgi"/>
    <w:uiPriority w:val="99"/>
    <w:rsid w:val="00D83194"/>
  </w:style>
  <w:style w:type="paragraph" w:styleId="AltBilgi">
    <w:name w:val="footer"/>
    <w:basedOn w:val="Normal"/>
    <w:link w:val="AltBilgiChar"/>
    <w:uiPriority w:val="99"/>
    <w:unhideWhenUsed w:val="1"/>
    <w:rsid w:val="00D83194"/>
    <w:pPr>
      <w:tabs>
        <w:tab w:val="center" w:pos="4536"/>
        <w:tab w:val="right" w:pos="9072"/>
      </w:tabs>
    </w:pPr>
  </w:style>
  <w:style w:type="character" w:styleId="AltBilgiChar" w:customStyle="1">
    <w:name w:val="Alt Bilgi Char"/>
    <w:basedOn w:val="VarsaylanParagrafYazTipi"/>
    <w:link w:val="AltBilgi"/>
    <w:uiPriority w:val="99"/>
    <w:rsid w:val="00D83194"/>
  </w:style>
  <w:style w:type="paragraph" w:styleId="ListeParagraf">
    <w:name w:val="List Paragraph"/>
    <w:basedOn w:val="Normal"/>
    <w:uiPriority w:val="34"/>
    <w:qFormat w:val="1"/>
    <w:rsid w:val="00787D2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header" Target="header1.xml"/><Relationship Id="rId9" Type="http://schemas.microsoft.com/office/2011/relationships/commentsExtended" Target="commentsExtended.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WEj/1VQWp8ufXqVb7ha8iLC/yQ==">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2022-07-06T11:52:00Z</dcterms:created>
  <dc:creator>Dr. Zuhal Doğan</dc:creator>
</cp:coreProperties>
</file>